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C1" w:rsidRDefault="00702EC1" w:rsidP="00702EC1">
      <w:pPr>
        <w:pStyle w:val="a7"/>
      </w:pPr>
      <w:r>
        <w:rPr>
          <w:rFonts w:hint="eastAsia"/>
        </w:rPr>
        <w:t>タレブ『まぐれ』の要約</w:t>
      </w:r>
    </w:p>
    <w:p w:rsidR="00702EC1" w:rsidRDefault="00702EC1" w:rsidP="00702EC1">
      <w:pPr>
        <w:pStyle w:val="a9"/>
      </w:pPr>
      <w:r>
        <w:rPr>
          <w:rFonts w:hint="eastAsia"/>
        </w:rPr>
        <w:t>寺尾敦</w:t>
      </w:r>
    </w:p>
    <w:p w:rsidR="00702EC1" w:rsidRDefault="00702EC1" w:rsidP="00702EC1"/>
    <w:p w:rsidR="00702EC1" w:rsidRDefault="00702EC1" w:rsidP="00702EC1">
      <w:pPr>
        <w:pStyle w:val="1"/>
      </w:pPr>
      <w:r>
        <w:rPr>
          <w:rFonts w:hint="eastAsia"/>
        </w:rPr>
        <w:t>第３章　歴史を数学的に考える</w:t>
      </w:r>
    </w:p>
    <w:p w:rsidR="001401BD" w:rsidRDefault="00083F28" w:rsidP="001401BD">
      <w:pPr>
        <w:ind w:firstLineChars="100" w:firstLine="210"/>
      </w:pPr>
      <w:r>
        <w:rPr>
          <w:rFonts w:hint="eastAsia"/>
        </w:rPr>
        <w:t>この章では，第２章で説明された「違った歴史」を実際に構成する方法として，モンテカルロ法を紹介している．</w:t>
      </w:r>
      <w:r w:rsidR="002C6AAE">
        <w:rPr>
          <w:rFonts w:hint="eastAsia"/>
        </w:rPr>
        <w:t>モンテカルロ法を用いれば，特定の歴史がどれくらいの確率</w:t>
      </w:r>
      <w:r w:rsidR="00B53F52">
        <w:rPr>
          <w:rFonts w:hint="eastAsia"/>
        </w:rPr>
        <w:t>で生じるかを調べることができる．</w:t>
      </w:r>
      <w:r w:rsidR="00B72E0B">
        <w:rPr>
          <w:rFonts w:hint="eastAsia"/>
        </w:rPr>
        <w:t>この方法では</w:t>
      </w:r>
      <w:r w:rsidR="000E6D12">
        <w:rPr>
          <w:rFonts w:hint="eastAsia"/>
        </w:rPr>
        <w:t>，起こりうる事象あるいは</w:t>
      </w:r>
      <w:r w:rsidR="00B72E0B">
        <w:rPr>
          <w:rFonts w:hint="eastAsia"/>
        </w:rPr>
        <w:t>サンプル経路</w:t>
      </w:r>
      <w:r w:rsidR="000E6D12">
        <w:rPr>
          <w:rFonts w:hint="eastAsia"/>
        </w:rPr>
        <w:t>（時間軸にそった事象系列）</w:t>
      </w:r>
      <w:r w:rsidR="00B72E0B">
        <w:rPr>
          <w:rFonts w:hint="eastAsia"/>
        </w:rPr>
        <w:t>を何度も生成する．</w:t>
      </w:r>
    </w:p>
    <w:p w:rsidR="00776760" w:rsidRDefault="001401BD" w:rsidP="001401BD">
      <w:pPr>
        <w:ind w:firstLineChars="100" w:firstLine="210"/>
      </w:pPr>
      <w:r>
        <w:rPr>
          <w:rFonts w:hint="eastAsia"/>
        </w:rPr>
        <w:t>人は歴史から学ばない．吹き飛ぶトレーダーは，これまでにも多くのトレーダーが吹き飛んだという歴史から何も学んでおらず，もっともらしい理屈で自分はひどい目には合わないと思い込んでいる．</w:t>
      </w:r>
      <w:r w:rsidR="00B72E0B">
        <w:rPr>
          <w:rFonts w:hint="eastAsia"/>
        </w:rPr>
        <w:t>この世界では重大な事象はしばしば予測できない．</w:t>
      </w:r>
      <w:r w:rsidR="00776760">
        <w:rPr>
          <w:rFonts w:hint="eastAsia"/>
        </w:rPr>
        <w:t>過去を振り返ったとき，ある事象の生起はあらかじめ予測可能であったように思える．しかしこれは錯覚である．</w:t>
      </w:r>
      <w:r w:rsidR="00B72E0B">
        <w:rPr>
          <w:rFonts w:hint="eastAsia"/>
        </w:rPr>
        <w:t>こうした錯覚に陥る人は，将来の予測能力を過信</w:t>
      </w:r>
      <w:commentRangeStart w:id="0"/>
      <w:r w:rsidR="00702EC1">
        <w:rPr>
          <w:rFonts w:hint="eastAsia"/>
        </w:rPr>
        <w:t>する</w:t>
      </w:r>
      <w:commentRangeEnd w:id="0"/>
      <w:r w:rsidR="00AA1B89">
        <w:rPr>
          <w:rStyle w:val="ab"/>
        </w:rPr>
        <w:commentReference w:id="0"/>
      </w:r>
      <w:r w:rsidR="00B72E0B">
        <w:rPr>
          <w:rFonts w:hint="eastAsia"/>
        </w:rPr>
        <w:t>．</w:t>
      </w:r>
    </w:p>
    <w:p w:rsidR="000E6D12" w:rsidRDefault="00BD3B1C" w:rsidP="001401BD">
      <w:pPr>
        <w:ind w:firstLineChars="100" w:firstLine="210"/>
      </w:pPr>
      <w:r>
        <w:rPr>
          <w:rFonts w:hint="eastAsia"/>
        </w:rPr>
        <w:t>短期的な観察で得られる情報はシグナルに対するノイズの比率が高い．長期的な観察を行えばこの比率は低下し，有意味なシグナルがはっきりする．モンテカルロ法での十分に長いサンプル経路は似た結果に行き着く．この性質はエルゴード性と呼ばれる．</w:t>
      </w:r>
    </w:p>
    <w:p w:rsidR="002726A1" w:rsidRDefault="002726A1" w:rsidP="002726A1"/>
    <w:p w:rsidR="002726A1" w:rsidRDefault="002726A1" w:rsidP="009A3934">
      <w:pPr>
        <w:pStyle w:val="1"/>
      </w:pPr>
      <w:r>
        <w:rPr>
          <w:rFonts w:hint="eastAsia"/>
        </w:rPr>
        <w:t>第４章　たまたま、ナンセンス、理系のインテリ</w:t>
      </w:r>
    </w:p>
    <w:p w:rsidR="002726A1" w:rsidRDefault="002726A1" w:rsidP="009A3934">
      <w:pPr>
        <w:ind w:firstLineChars="100" w:firstLine="210"/>
      </w:pPr>
      <w:r>
        <w:rPr>
          <w:rFonts w:hint="eastAsia"/>
        </w:rPr>
        <w:t>モンテカルロ・ジェネレータを使うと，文系の論文と見分けがつかないような文章を作り出すことができる．チューリング・テストはコンピュータに知能があるかどうかをテストするが，コンピュータで作成した</w:t>
      </w:r>
      <w:r w:rsidR="009A3934">
        <w:rPr>
          <w:rFonts w:hint="eastAsia"/>
        </w:rPr>
        <w:t>文章</w:t>
      </w:r>
      <w:r>
        <w:rPr>
          <w:rFonts w:hint="eastAsia"/>
        </w:rPr>
        <w:t>を使って人間に知能あるかどうかをテストすることができる．</w:t>
      </w:r>
      <w:r w:rsidR="009A3934">
        <w:rPr>
          <w:rFonts w:hint="eastAsia"/>
        </w:rPr>
        <w:t>理系ではランダムに生成した文章</w:t>
      </w:r>
      <w:r w:rsidR="000741F5">
        <w:rPr>
          <w:rFonts w:hint="eastAsia"/>
        </w:rPr>
        <w:t>とインテリの書いた文章は容易に見分けがつく．しかし，文系ではこうした文章とインテリの書いた文章との見分けがつかないことがある．ある文系インテリが書いた文章が，モンテカルロ・ジェネレータで生成された文章と見分けがつかないのなら，その文系インテリには知能がないと言える．</w:t>
      </w:r>
    </w:p>
    <w:p w:rsidR="00304388" w:rsidRDefault="00304388" w:rsidP="009A3934">
      <w:pPr>
        <w:ind w:firstLineChars="100" w:firstLine="210"/>
      </w:pPr>
      <w:r>
        <w:rPr>
          <w:rFonts w:hint="eastAsia"/>
        </w:rPr>
        <w:t>偶然に振り回されないよう，われわれは常に合理的で科学的であるべきである，とは思わない．芸術や詩の分野では非合理的でよく，偶然に振り回されてかまわない．</w:t>
      </w:r>
    </w:p>
    <w:sectPr w:rsidR="00304388" w:rsidSect="007C28C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tsushi TERAO" w:date="2008-05-06T22:42:00Z" w:initials="AT">
    <w:p w:rsidR="00AA1B89" w:rsidRDefault="00AA1B89">
      <w:pPr>
        <w:pStyle w:val="ac"/>
      </w:pPr>
      <w:r>
        <w:rPr>
          <w:rStyle w:val="ab"/>
        </w:rPr>
        <w:annotationRef/>
      </w:r>
      <w:r>
        <w:rPr>
          <w:rFonts w:hint="eastAsia"/>
        </w:rPr>
        <w:t>この章全体では，予測が難しい原因として，２つのことが指摘されているように読める．同じ状況でいつも同じ事象が生じるのではないということ（違った歴史）．現在得られている情報にはノイズが多く混入していること．いずれも，モンテカルロ法からただちにわかる．</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413" w:rsidRDefault="00FC5413" w:rsidP="002C6AAE">
      <w:r>
        <w:separator/>
      </w:r>
    </w:p>
  </w:endnote>
  <w:endnote w:type="continuationSeparator" w:id="1">
    <w:p w:rsidR="00FC5413" w:rsidRDefault="00FC5413" w:rsidP="002C6AA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AE" w:rsidRDefault="002C6AA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AE" w:rsidRDefault="002C6AA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AE" w:rsidRDefault="002C6A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413" w:rsidRDefault="00FC5413" w:rsidP="002C6AAE">
      <w:r>
        <w:separator/>
      </w:r>
    </w:p>
  </w:footnote>
  <w:footnote w:type="continuationSeparator" w:id="1">
    <w:p w:rsidR="00FC5413" w:rsidRDefault="00FC5413" w:rsidP="002C6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AE" w:rsidRDefault="002C6AA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AE" w:rsidRDefault="002B28AE">
    <w:pPr>
      <w:pStyle w:val="a3"/>
    </w:pPr>
    <w:r>
      <w:rPr>
        <w:rFonts w:hint="eastAsia"/>
      </w:rPr>
      <w:t>社会情報演習</w:t>
    </w:r>
    <w:r w:rsidR="00702EC1">
      <w:rPr>
        <w:rFonts w:hint="eastAsia"/>
      </w:rPr>
      <w:t>I</w:t>
    </w:r>
  </w:p>
  <w:p w:rsidR="00702EC1" w:rsidRDefault="00043FC4">
    <w:pPr>
      <w:pStyle w:val="a3"/>
    </w:pPr>
    <w:r>
      <w:rPr>
        <w:rFonts w:hint="eastAsia"/>
      </w:rPr>
      <w:t>2009</w:t>
    </w:r>
    <w:r w:rsidR="00702EC1">
      <w:rPr>
        <w:rFonts w:hint="eastAsia"/>
      </w:rPr>
      <w:t>年</w:t>
    </w:r>
    <w:r w:rsidR="00702EC1">
      <w:rPr>
        <w:rFonts w:hint="eastAsia"/>
      </w:rPr>
      <w:t>5</w:t>
    </w:r>
    <w:r w:rsidR="00702EC1">
      <w:rPr>
        <w:rFonts w:hint="eastAsia"/>
      </w:rPr>
      <w:t>月</w:t>
    </w:r>
    <w:r>
      <w:rPr>
        <w:rFonts w:hint="eastAsia"/>
      </w:rPr>
      <w:t>19</w:t>
    </w:r>
    <w:r w:rsidR="00702EC1">
      <w:rPr>
        <w:rFonts w:hint="eastAsia"/>
      </w:rPr>
      <w:t>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AE" w:rsidRDefault="002C6AA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3F28"/>
    <w:rsid w:val="00043FC4"/>
    <w:rsid w:val="000741F5"/>
    <w:rsid w:val="00083F28"/>
    <w:rsid w:val="000E6D12"/>
    <w:rsid w:val="001401BD"/>
    <w:rsid w:val="00250568"/>
    <w:rsid w:val="00252E71"/>
    <w:rsid w:val="002726A1"/>
    <w:rsid w:val="002B28AE"/>
    <w:rsid w:val="002C476D"/>
    <w:rsid w:val="002C6AAE"/>
    <w:rsid w:val="00304388"/>
    <w:rsid w:val="003963BD"/>
    <w:rsid w:val="0059588E"/>
    <w:rsid w:val="005C7938"/>
    <w:rsid w:val="006B3891"/>
    <w:rsid w:val="006E0591"/>
    <w:rsid w:val="00702EC1"/>
    <w:rsid w:val="00776760"/>
    <w:rsid w:val="007C28C6"/>
    <w:rsid w:val="007C4825"/>
    <w:rsid w:val="007F7445"/>
    <w:rsid w:val="009A3934"/>
    <w:rsid w:val="00AA1B89"/>
    <w:rsid w:val="00B53F52"/>
    <w:rsid w:val="00B54E13"/>
    <w:rsid w:val="00B72E0B"/>
    <w:rsid w:val="00BD3B1C"/>
    <w:rsid w:val="00BE487F"/>
    <w:rsid w:val="00CA30CA"/>
    <w:rsid w:val="00D24E5E"/>
    <w:rsid w:val="00D76770"/>
    <w:rsid w:val="00FC54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ind w:firstLineChars="428" w:firstLine="42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591"/>
    <w:pPr>
      <w:widowControl w:val="0"/>
      <w:ind w:firstLineChars="0" w:firstLine="0"/>
    </w:pPr>
  </w:style>
  <w:style w:type="paragraph" w:styleId="1">
    <w:name w:val="heading 1"/>
    <w:basedOn w:val="a"/>
    <w:next w:val="a"/>
    <w:link w:val="10"/>
    <w:uiPriority w:val="9"/>
    <w:qFormat/>
    <w:rsid w:val="00702EC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6AAE"/>
    <w:pPr>
      <w:tabs>
        <w:tab w:val="center" w:pos="4252"/>
        <w:tab w:val="right" w:pos="8504"/>
      </w:tabs>
      <w:snapToGrid w:val="0"/>
    </w:pPr>
  </w:style>
  <w:style w:type="character" w:customStyle="1" w:styleId="a4">
    <w:name w:val="ヘッダー (文字)"/>
    <w:basedOn w:val="a0"/>
    <w:link w:val="a3"/>
    <w:uiPriority w:val="99"/>
    <w:semiHidden/>
    <w:rsid w:val="002C6AAE"/>
  </w:style>
  <w:style w:type="paragraph" w:styleId="a5">
    <w:name w:val="footer"/>
    <w:basedOn w:val="a"/>
    <w:link w:val="a6"/>
    <w:uiPriority w:val="99"/>
    <w:semiHidden/>
    <w:unhideWhenUsed/>
    <w:rsid w:val="002C6AAE"/>
    <w:pPr>
      <w:tabs>
        <w:tab w:val="center" w:pos="4252"/>
        <w:tab w:val="right" w:pos="8504"/>
      </w:tabs>
      <w:snapToGrid w:val="0"/>
    </w:pPr>
  </w:style>
  <w:style w:type="character" w:customStyle="1" w:styleId="a6">
    <w:name w:val="フッター (文字)"/>
    <w:basedOn w:val="a0"/>
    <w:link w:val="a5"/>
    <w:uiPriority w:val="99"/>
    <w:semiHidden/>
    <w:rsid w:val="002C6AAE"/>
  </w:style>
  <w:style w:type="paragraph" w:styleId="a7">
    <w:name w:val="Title"/>
    <w:basedOn w:val="a"/>
    <w:next w:val="a"/>
    <w:link w:val="a8"/>
    <w:uiPriority w:val="10"/>
    <w:qFormat/>
    <w:rsid w:val="00702EC1"/>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702EC1"/>
    <w:rPr>
      <w:rFonts w:asciiTheme="majorHAnsi" w:eastAsia="ＭＳ ゴシック" w:hAnsiTheme="majorHAnsi" w:cstheme="majorBidi"/>
      <w:sz w:val="32"/>
      <w:szCs w:val="32"/>
    </w:rPr>
  </w:style>
  <w:style w:type="paragraph" w:styleId="a9">
    <w:name w:val="Subtitle"/>
    <w:basedOn w:val="a"/>
    <w:next w:val="a"/>
    <w:link w:val="aa"/>
    <w:uiPriority w:val="11"/>
    <w:qFormat/>
    <w:rsid w:val="00702EC1"/>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702EC1"/>
    <w:rPr>
      <w:rFonts w:asciiTheme="majorHAnsi" w:eastAsia="ＭＳ ゴシック" w:hAnsiTheme="majorHAnsi" w:cstheme="majorBidi"/>
      <w:sz w:val="24"/>
      <w:szCs w:val="24"/>
    </w:rPr>
  </w:style>
  <w:style w:type="character" w:customStyle="1" w:styleId="10">
    <w:name w:val="見出し 1 (文字)"/>
    <w:basedOn w:val="a0"/>
    <w:link w:val="1"/>
    <w:uiPriority w:val="9"/>
    <w:rsid w:val="00702EC1"/>
    <w:rPr>
      <w:rFonts w:asciiTheme="majorHAnsi" w:eastAsiaTheme="majorEastAsia" w:hAnsiTheme="majorHAnsi" w:cstheme="majorBidi"/>
      <w:sz w:val="24"/>
      <w:szCs w:val="24"/>
    </w:rPr>
  </w:style>
  <w:style w:type="character" w:styleId="ab">
    <w:name w:val="annotation reference"/>
    <w:basedOn w:val="a0"/>
    <w:uiPriority w:val="99"/>
    <w:semiHidden/>
    <w:unhideWhenUsed/>
    <w:rsid w:val="00AA1B89"/>
    <w:rPr>
      <w:sz w:val="18"/>
      <w:szCs w:val="18"/>
    </w:rPr>
  </w:style>
  <w:style w:type="paragraph" w:styleId="ac">
    <w:name w:val="annotation text"/>
    <w:basedOn w:val="a"/>
    <w:link w:val="ad"/>
    <w:uiPriority w:val="99"/>
    <w:semiHidden/>
    <w:unhideWhenUsed/>
    <w:rsid w:val="00AA1B89"/>
    <w:pPr>
      <w:jc w:val="left"/>
    </w:pPr>
  </w:style>
  <w:style w:type="character" w:customStyle="1" w:styleId="ad">
    <w:name w:val="コメント文字列 (文字)"/>
    <w:basedOn w:val="a0"/>
    <w:link w:val="ac"/>
    <w:uiPriority w:val="99"/>
    <w:semiHidden/>
    <w:rsid w:val="00AA1B89"/>
  </w:style>
  <w:style w:type="paragraph" w:styleId="ae">
    <w:name w:val="annotation subject"/>
    <w:basedOn w:val="ac"/>
    <w:next w:val="ac"/>
    <w:link w:val="af"/>
    <w:uiPriority w:val="99"/>
    <w:semiHidden/>
    <w:unhideWhenUsed/>
    <w:rsid w:val="00AA1B89"/>
    <w:rPr>
      <w:b/>
      <w:bCs/>
    </w:rPr>
  </w:style>
  <w:style w:type="character" w:customStyle="1" w:styleId="af">
    <w:name w:val="コメント内容 (文字)"/>
    <w:basedOn w:val="ad"/>
    <w:link w:val="ae"/>
    <w:uiPriority w:val="99"/>
    <w:semiHidden/>
    <w:rsid w:val="00AA1B89"/>
    <w:rPr>
      <w:b/>
      <w:bCs/>
    </w:rPr>
  </w:style>
  <w:style w:type="paragraph" w:styleId="af0">
    <w:name w:val="Balloon Text"/>
    <w:basedOn w:val="a"/>
    <w:link w:val="af1"/>
    <w:uiPriority w:val="99"/>
    <w:semiHidden/>
    <w:unhideWhenUsed/>
    <w:rsid w:val="00AA1B8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A1B8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Aoyama Gakuin University</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TERAO</dc:creator>
  <cp:keywords/>
  <dc:description/>
  <cp:lastModifiedBy>Atsushi TERAO</cp:lastModifiedBy>
  <cp:revision>6</cp:revision>
  <dcterms:created xsi:type="dcterms:W3CDTF">2008-05-01T10:56:00Z</dcterms:created>
  <dcterms:modified xsi:type="dcterms:W3CDTF">2009-05-17T10:49:00Z</dcterms:modified>
</cp:coreProperties>
</file>