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36D98" w14:textId="2619DB0E" w:rsidR="007F7AFE" w:rsidRPr="007F7AFE" w:rsidRDefault="007F7AFE" w:rsidP="007F7AFE">
      <w:pPr>
        <w:rPr>
          <w:rFonts w:ascii="ＭＳ ゴシック" w:eastAsia="ＭＳ ゴシック" w:hAnsi="ＭＳ ゴシック"/>
          <w:sz w:val="24"/>
          <w:szCs w:val="24"/>
        </w:rPr>
      </w:pPr>
      <w:r w:rsidRPr="007F7AFE">
        <w:rPr>
          <w:rFonts w:ascii="ＭＳ ゴシック" w:eastAsia="ＭＳ ゴシック" w:hAnsi="ＭＳ ゴシック" w:hint="eastAsia"/>
          <w:sz w:val="24"/>
          <w:szCs w:val="24"/>
        </w:rPr>
        <w:t>エビングハウスの記憶研究</w:t>
      </w:r>
    </w:p>
    <w:p w14:paraId="72AE59E6" w14:textId="0E12F8E7" w:rsidR="000823CE" w:rsidRDefault="00E66852" w:rsidP="000823CE">
      <w:pPr>
        <w:ind w:firstLineChars="100" w:firstLine="210"/>
      </w:pPr>
      <w:r>
        <w:rPr>
          <w:rFonts w:hint="eastAsia"/>
        </w:rPr>
        <w:t>心理学での記憶の研究は19世紀のドイツの心理学エビングハウス（Hermann Ebbinghaus</w:t>
      </w:r>
      <w:r w:rsidR="00D1451A">
        <w:rPr>
          <w:rFonts w:hint="eastAsia"/>
        </w:rPr>
        <w:t xml:space="preserve">: </w:t>
      </w:r>
      <w:r>
        <w:rPr>
          <w:rFonts w:hint="eastAsia"/>
        </w:rPr>
        <w:t>1850生-1909没）によって始められました。19世紀末は心理学が哲学から独立した時代でした。実験を主な手法とする科学的心理学の成立は</w:t>
      </w:r>
      <w:r w:rsidR="00D1451A">
        <w:rPr>
          <w:rFonts w:hint="eastAsia"/>
        </w:rPr>
        <w:t>，</w:t>
      </w:r>
      <w:r>
        <w:rPr>
          <w:rFonts w:hint="eastAsia"/>
        </w:rPr>
        <w:t>ヴント（Wilhelm Max Wundt</w:t>
      </w:r>
      <w:r w:rsidR="00D1451A">
        <w:rPr>
          <w:rFonts w:hint="eastAsia"/>
        </w:rPr>
        <w:t>: 1832-1920</w:t>
      </w:r>
      <w:r>
        <w:rPr>
          <w:rFonts w:hint="eastAsia"/>
        </w:rPr>
        <w:t>）</w:t>
      </w:r>
      <w:r w:rsidR="00D1451A">
        <w:rPr>
          <w:rFonts w:hint="eastAsia"/>
        </w:rPr>
        <w:t>がライプチヒ大学に心理学実験室を</w:t>
      </w:r>
      <w:r w:rsidR="000F7F22">
        <w:rPr>
          <w:rFonts w:hint="eastAsia"/>
        </w:rPr>
        <w:t>開設</w:t>
      </w:r>
      <w:r w:rsidR="00D1451A">
        <w:rPr>
          <w:rFonts w:hint="eastAsia"/>
        </w:rPr>
        <w:t>した1879年とされます</w:t>
      </w:r>
      <w:r w:rsidR="00D1451A">
        <w:rPr>
          <w:rStyle w:val="ac"/>
        </w:rPr>
        <w:endnoteReference w:id="1"/>
      </w:r>
      <w:r w:rsidR="00D1451A">
        <w:rPr>
          <w:rFonts w:hint="eastAsia"/>
        </w:rPr>
        <w:t>。</w:t>
      </w:r>
      <w:r w:rsidR="000823CE">
        <w:rPr>
          <w:rFonts w:hint="eastAsia"/>
        </w:rPr>
        <w:t>1885年に</w:t>
      </w:r>
      <w:r w:rsidR="00D1451A">
        <w:rPr>
          <w:rFonts w:hint="eastAsia"/>
        </w:rPr>
        <w:t>エビングハウス</w:t>
      </w:r>
      <w:r w:rsidR="000823CE">
        <w:rPr>
          <w:rFonts w:hint="eastAsia"/>
        </w:rPr>
        <w:t>が表した著作『記憶について』には「実験心理学への貢献」という副題がつけられています。</w:t>
      </w:r>
      <w:r w:rsidR="004D755A">
        <w:rPr>
          <w:rFonts w:hint="eastAsia"/>
        </w:rPr>
        <w:t>エビングハウスの研究は</w:t>
      </w:r>
      <w:r w:rsidR="000823CE">
        <w:rPr>
          <w:rFonts w:hint="eastAsia"/>
        </w:rPr>
        <w:t>科学的心理学</w:t>
      </w:r>
      <w:r w:rsidR="004D755A">
        <w:rPr>
          <w:rFonts w:hint="eastAsia"/>
        </w:rPr>
        <w:t>の成立において大きな役割をはたしています。とりわけ，エビングハウス以前に行われていた感覚や知覚といった低次認知の研究ではなく，記憶という高次認知の研究の出発点を与えたということが，心理学への重要な貢献です。</w:t>
      </w:r>
    </w:p>
    <w:p w14:paraId="4F5B1CB3" w14:textId="37A50A9C" w:rsidR="000823CE" w:rsidRDefault="00A71D61" w:rsidP="000823CE">
      <w:pPr>
        <w:ind w:firstLineChars="100" w:firstLine="210"/>
      </w:pPr>
      <w:r>
        <w:rPr>
          <w:rFonts w:hint="eastAsia"/>
        </w:rPr>
        <w:t>記憶実験のために，エビングハウスは</w:t>
      </w:r>
      <w:r w:rsidRPr="00A71D61">
        <w:rPr>
          <w:rFonts w:ascii="ＭＳ ゴシック" w:eastAsia="ＭＳ ゴシック" w:hAnsi="ＭＳ ゴシック" w:hint="eastAsia"/>
        </w:rPr>
        <w:t>無意味</w:t>
      </w:r>
      <w:r>
        <w:rPr>
          <w:rFonts w:ascii="ＭＳ ゴシック" w:eastAsia="ＭＳ ゴシック" w:hAnsi="ＭＳ ゴシック" w:hint="eastAsia"/>
        </w:rPr>
        <w:t>音節</w:t>
      </w:r>
      <w:r>
        <w:rPr>
          <w:rFonts w:hint="eastAsia"/>
        </w:rPr>
        <w:t>（nonsense syllable）あるいは</w:t>
      </w:r>
      <w:r w:rsidRPr="00A71D61">
        <w:rPr>
          <w:rFonts w:ascii="ＭＳ ゴシック" w:eastAsia="ＭＳ ゴシック" w:hAnsi="ＭＳ ゴシック" w:hint="eastAsia"/>
        </w:rPr>
        <w:t>無意味つづり</w:t>
      </w:r>
      <w:r>
        <w:rPr>
          <w:rFonts w:hint="eastAsia"/>
        </w:rPr>
        <w:t>と呼ばれる実験材料を考案しました。これは２つの子音の間に母音をはさんだ</w:t>
      </w:r>
      <w:r w:rsidR="000F7F22">
        <w:rPr>
          <w:rFonts w:hint="eastAsia"/>
        </w:rPr>
        <w:t>もの</w:t>
      </w:r>
      <w:r>
        <w:rPr>
          <w:rFonts w:hint="eastAsia"/>
        </w:rPr>
        <w:t>で，およそ</w:t>
      </w:r>
      <w:r w:rsidR="00C26266">
        <w:rPr>
          <w:rFonts w:hint="eastAsia"/>
        </w:rPr>
        <w:t>2,300個の音節が作られました</w:t>
      </w:r>
      <w:r>
        <w:rPr>
          <w:rStyle w:val="ac"/>
        </w:rPr>
        <w:endnoteReference w:id="2"/>
      </w:r>
      <w:r>
        <w:rPr>
          <w:rFonts w:hint="eastAsia"/>
        </w:rPr>
        <w:t>。</w:t>
      </w:r>
      <w:r w:rsidR="00B81291">
        <w:rPr>
          <w:rFonts w:hint="eastAsia"/>
        </w:rPr>
        <w:t>実験ではいくつかの音節をここから抽出してリストを作ります。</w:t>
      </w:r>
      <w:r w:rsidR="00C26266">
        <w:rPr>
          <w:rFonts w:hint="eastAsia"/>
        </w:rPr>
        <w:t>無意味音節の利点として，エビングハウスは，「このような無意味の材料には多くの利点があるが，その理由は，まさに意味がないことによるものである」（『記憶について』訳書p.24）と述べています。詩や散文を記憶することと比べると簡単で等質なので，実験結果を左右する雑多な要因</w:t>
      </w:r>
      <w:r w:rsidR="00B81291">
        <w:rPr>
          <w:rFonts w:hint="eastAsia"/>
        </w:rPr>
        <w:t>（たとえば，文体や内容，喚起される連想や印象）</w:t>
      </w:r>
      <w:r w:rsidR="00C26266">
        <w:rPr>
          <w:rFonts w:hint="eastAsia"/>
        </w:rPr>
        <w:t>が働きにく</w:t>
      </w:r>
      <w:r w:rsidR="00B81291">
        <w:rPr>
          <w:rFonts w:hint="eastAsia"/>
        </w:rPr>
        <w:t>くなっています。任意の長さのリストを構成することが容易で，</w:t>
      </w:r>
      <w:r w:rsidR="00D62FB3">
        <w:rPr>
          <w:rFonts w:hint="eastAsia"/>
        </w:rPr>
        <w:t>同じ長さのリストであれば等質的なので比較が容易です。</w:t>
      </w:r>
    </w:p>
    <w:p w14:paraId="7A0FB34F" w14:textId="1E09815C" w:rsidR="00A71D61" w:rsidRDefault="00D62FB3" w:rsidP="000823CE">
      <w:pPr>
        <w:ind w:firstLineChars="100" w:firstLine="210"/>
      </w:pPr>
      <w:r>
        <w:rPr>
          <w:rFonts w:hint="eastAsia"/>
        </w:rPr>
        <w:t>エビングハウスが行った数多くの実験のなかでおそらく最もよく知られているのは，</w:t>
      </w:r>
      <w:r w:rsidR="00485E1D">
        <w:rPr>
          <w:rFonts w:hint="eastAsia"/>
        </w:rPr>
        <w:t>時間の関数としての保持と忘却（『記憶について』第７章）でしょう。</w:t>
      </w:r>
      <w:r w:rsidR="00FC58C7">
        <w:rPr>
          <w:rFonts w:hint="eastAsia"/>
        </w:rPr>
        <w:t>この実験</w:t>
      </w:r>
      <w:r w:rsidR="003E4380">
        <w:rPr>
          <w:rFonts w:hint="eastAsia"/>
        </w:rPr>
        <w:t>の基本的アイデアは，</w:t>
      </w:r>
      <w:r w:rsidR="00FC58C7">
        <w:rPr>
          <w:rFonts w:hint="eastAsia"/>
        </w:rPr>
        <w:t>決められた時間をあけて，同一の音節リストを２回学習し</w:t>
      </w:r>
      <w:r w:rsidR="003E4380">
        <w:rPr>
          <w:rFonts w:hint="eastAsia"/>
        </w:rPr>
        <w:t>，学習に要した時間を比較するというものです。１回目の学習で得た記憶が完全な形で保持されていれば，２回目の学習は不要（つまり，再学習に要する時間はゼロ）となるでしょう。最初の学習の痕跡が完全に忘却されてしまえば，２回目の学習には１回目と同じだけの時間を要するでしょう。実際には，再学習に要する時間はこれら両極の結果の</w:t>
      </w:r>
      <w:r w:rsidR="000F7F22">
        <w:rPr>
          <w:rFonts w:hint="eastAsia"/>
        </w:rPr>
        <w:t>あいだ</w:t>
      </w:r>
      <w:r w:rsidR="003E4380">
        <w:rPr>
          <w:rFonts w:hint="eastAsia"/>
        </w:rPr>
        <w:t>となります。１回目の学習</w:t>
      </w:r>
      <w:r w:rsidR="000F7F22">
        <w:rPr>
          <w:rFonts w:hint="eastAsia"/>
        </w:rPr>
        <w:t>に</w:t>
      </w:r>
      <w:r w:rsidR="003E4380">
        <w:rPr>
          <w:rFonts w:hint="eastAsia"/>
        </w:rPr>
        <w:t>要した時間から再学習に要した時間を引き，それを１回目の学習に要した時間で割った割合（パーセント）を，エビングハウスは</w:t>
      </w:r>
      <w:r w:rsidR="003E4380" w:rsidRPr="003E4380">
        <w:rPr>
          <w:rFonts w:ascii="ＭＳ ゴシック" w:eastAsia="ＭＳ ゴシック" w:hAnsi="ＭＳ ゴシック" w:hint="eastAsia"/>
        </w:rPr>
        <w:t>節約率</w:t>
      </w:r>
      <w:r w:rsidR="00487D6F">
        <w:rPr>
          <w:rFonts w:hint="eastAsia"/>
        </w:rPr>
        <w:t>（savings measure）と</w:t>
      </w:r>
      <w:r w:rsidR="003E4380">
        <w:rPr>
          <w:rFonts w:hint="eastAsia"/>
        </w:rPr>
        <w:t>して定義しました。</w:t>
      </w:r>
      <w:r w:rsidR="000A574F">
        <w:rPr>
          <w:rFonts w:hint="eastAsia"/>
        </w:rPr>
        <w:t>２回の</w:t>
      </w:r>
      <w:r w:rsidR="003E4380">
        <w:rPr>
          <w:rFonts w:hint="eastAsia"/>
        </w:rPr>
        <w:t>学習の</w:t>
      </w:r>
      <w:r w:rsidR="000A574F">
        <w:rPr>
          <w:rFonts w:hint="eastAsia"/>
        </w:rPr>
        <w:t>間隔は，1/3時間，１時間，９時間，１日，２日，６日，31日とされました。</w:t>
      </w:r>
      <w:r w:rsidR="00C40140">
        <w:rPr>
          <w:rFonts w:hint="eastAsia"/>
        </w:rPr>
        <w:t>リストを誤りなく２回暗唱するのに要した時間が学習時間とされました。</w:t>
      </w:r>
    </w:p>
    <w:p w14:paraId="58F9E60E" w14:textId="27E1F37D" w:rsidR="00C40140" w:rsidRDefault="00C40140" w:rsidP="000823CE">
      <w:pPr>
        <w:ind w:firstLineChars="100" w:firstLine="210"/>
      </w:pPr>
      <w:r>
        <w:rPr>
          <w:rFonts w:hint="eastAsia"/>
        </w:rPr>
        <w:t>下図は，横軸に</w:t>
      </w:r>
      <w:r w:rsidR="000F7F22">
        <w:rPr>
          <w:rFonts w:hint="eastAsia"/>
        </w:rPr>
        <w:t>2回</w:t>
      </w:r>
      <w:r>
        <w:rPr>
          <w:rFonts w:hint="eastAsia"/>
        </w:rPr>
        <w:t>の学習の時間間隔，縦軸に節約率をプロットしたものです。節約率は忘却量の指標ではありますが</w:t>
      </w:r>
      <w:r w:rsidR="000F7F22">
        <w:rPr>
          <w:rFonts w:hint="eastAsia"/>
        </w:rPr>
        <w:t>，</w:t>
      </w:r>
      <w:r>
        <w:rPr>
          <w:rFonts w:hint="eastAsia"/>
        </w:rPr>
        <w:t>「100覚えたことのうちいくつが記憶に残っていたか」を測定しているのではないことに注意してください。</w:t>
      </w:r>
      <w:r w:rsidR="000616F2">
        <w:rPr>
          <w:rFonts w:hint="eastAsia"/>
        </w:rPr>
        <w:t>この説明が不正確な書籍やウェブ記事がかなりあります。</w:t>
      </w:r>
      <w:r w:rsidR="00487D6F">
        <w:rPr>
          <w:rFonts w:hint="eastAsia"/>
        </w:rPr>
        <w:t>時間の関数としての節約率のグラフは</w:t>
      </w:r>
      <w:r w:rsidR="00487D6F" w:rsidRPr="00410FE9">
        <w:rPr>
          <w:rFonts w:ascii="ＭＳ ゴシック" w:eastAsia="ＭＳ ゴシック" w:hAnsi="ＭＳ ゴシック" w:hint="eastAsia"/>
        </w:rPr>
        <w:t>エビングハウスの忘却曲線</w:t>
      </w:r>
      <w:r w:rsidR="00487D6F">
        <w:rPr>
          <w:rFonts w:hint="eastAsia"/>
        </w:rPr>
        <w:t>（Ebbingh</w:t>
      </w:r>
      <w:r w:rsidR="00410FE9">
        <w:rPr>
          <w:rFonts w:hint="eastAsia"/>
        </w:rPr>
        <w:t>a</w:t>
      </w:r>
      <w:r w:rsidR="00487D6F">
        <w:rPr>
          <w:rFonts w:hint="eastAsia"/>
        </w:rPr>
        <w:t>us</w:t>
      </w:r>
      <w:r w:rsidR="00487D6F">
        <w:t>’</w:t>
      </w:r>
      <w:r w:rsidR="00487D6F">
        <w:rPr>
          <w:rFonts w:hint="eastAsia"/>
        </w:rPr>
        <w:t xml:space="preserve">s </w:t>
      </w:r>
      <w:r w:rsidR="00410FE9">
        <w:rPr>
          <w:rFonts w:hint="eastAsia"/>
        </w:rPr>
        <w:t>forgetting curve</w:t>
      </w:r>
      <w:r w:rsidR="00487D6F">
        <w:rPr>
          <w:rFonts w:hint="eastAsia"/>
        </w:rPr>
        <w:t>）</w:t>
      </w:r>
      <w:r w:rsidR="00410FE9">
        <w:rPr>
          <w:rFonts w:hint="eastAsia"/>
        </w:rPr>
        <w:t>として知られています。</w:t>
      </w:r>
    </w:p>
    <w:p w14:paraId="3DED774B" w14:textId="77777777" w:rsidR="000328E9" w:rsidRDefault="000328E9" w:rsidP="000328E9"/>
    <w:p w14:paraId="1E2D8469" w14:textId="684C4BE6" w:rsidR="000328E9" w:rsidRDefault="000328E9" w:rsidP="000328E9">
      <w:r>
        <w:rPr>
          <w:noProof/>
        </w:rPr>
        <w:lastRenderedPageBreak/>
        <w:drawing>
          <wp:inline distT="0" distB="0" distL="0" distR="0" wp14:anchorId="5208A5D3" wp14:editId="5632D420">
            <wp:extent cx="2851150" cy="2280921"/>
            <wp:effectExtent l="0" t="0" r="6350" b="5080"/>
            <wp:docPr id="1605691496" name="図 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691496" name="図 1" descr="図形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5959" cy="2292768"/>
                    </a:xfrm>
                    <a:prstGeom prst="rect">
                      <a:avLst/>
                    </a:prstGeom>
                  </pic:spPr>
                </pic:pic>
              </a:graphicData>
            </a:graphic>
          </wp:inline>
        </w:drawing>
      </w:r>
    </w:p>
    <w:p w14:paraId="7740041E" w14:textId="25D11908" w:rsidR="000328E9" w:rsidRDefault="000328E9" w:rsidP="000328E9">
      <w:r>
        <w:rPr>
          <w:rFonts w:hint="eastAsia"/>
        </w:rPr>
        <w:t>図　エビングハウスの忘却曲線</w:t>
      </w:r>
    </w:p>
    <w:p w14:paraId="3A350A83" w14:textId="77777777" w:rsidR="000328E9" w:rsidRDefault="000328E9" w:rsidP="000328E9"/>
    <w:p w14:paraId="2687F105" w14:textId="36775B6F" w:rsidR="00410FE9" w:rsidRDefault="00410FE9" w:rsidP="000823CE">
      <w:pPr>
        <w:ind w:firstLineChars="100" w:firstLine="210"/>
      </w:pPr>
      <w:r>
        <w:rPr>
          <w:rFonts w:hint="eastAsia"/>
        </w:rPr>
        <w:t>忘却曲線から，忘却は記憶直後から急速に進むこと，忘却は徐々に緩やかになることがわかります。学習し記憶したことは急速に失われていくけれども，かなりの時間が経過しても完全に消失はしない，ということです。</w:t>
      </w:r>
      <w:r w:rsidR="00F679CB">
        <w:rPr>
          <w:rFonts w:hint="eastAsia"/>
        </w:rPr>
        <w:t>かなりの時間が経過しても再学習は最初の学習よりも時間を要しないことはうれしいですね。</w:t>
      </w:r>
    </w:p>
    <w:p w14:paraId="3FC9C5DF" w14:textId="6C522475" w:rsidR="00715129" w:rsidRDefault="00715129" w:rsidP="000823CE">
      <w:pPr>
        <w:ind w:firstLineChars="100" w:firstLine="210"/>
      </w:pPr>
      <w:r>
        <w:rPr>
          <w:rFonts w:hint="eastAsia"/>
        </w:rPr>
        <w:t>エビングハウスの忘却曲線に基づいて，復習をすべきタイミングを示唆するウェブ記事がいくつかありますが，それら主張のほとんどは無理があります。たとえば，忘却が急速であることから「その日のうちに復習せよ」という主張がされることがありますが，復習したことがどの程度保持されるのかは，忘却曲線からは不明です。</w:t>
      </w:r>
    </w:p>
    <w:p w14:paraId="10564CC8" w14:textId="1BFB7762" w:rsidR="000328E9" w:rsidRPr="00410FE9" w:rsidRDefault="00140800" w:rsidP="00F679CB">
      <w:pPr>
        <w:ind w:firstLineChars="100" w:firstLine="210"/>
      </w:pPr>
      <w:r>
        <w:rPr>
          <w:rFonts w:hint="eastAsia"/>
        </w:rPr>
        <w:t>エビングハウス</w:t>
      </w:r>
      <w:r w:rsidR="000328E9">
        <w:rPr>
          <w:rFonts w:hint="eastAsia"/>
        </w:rPr>
        <w:t>以後，20世紀前半の</w:t>
      </w:r>
      <w:r w:rsidR="000328E9" w:rsidRPr="000328E9">
        <w:rPr>
          <w:rFonts w:ascii="ＭＳ ゴシック" w:eastAsia="ＭＳ ゴシック" w:hAnsi="ＭＳ ゴシック" w:hint="eastAsia"/>
        </w:rPr>
        <w:t>行動主義</w:t>
      </w:r>
      <w:r w:rsidR="000328E9">
        <w:rPr>
          <w:rFonts w:hint="eastAsia"/>
        </w:rPr>
        <w:t>（behaviorism）全盛の時代には，無意味音節を用いた</w:t>
      </w:r>
      <w:r w:rsidR="000328E9" w:rsidRPr="000328E9">
        <w:rPr>
          <w:rFonts w:ascii="ＭＳ ゴシック" w:eastAsia="ＭＳ ゴシック" w:hAnsi="ＭＳ ゴシック" w:hint="eastAsia"/>
        </w:rPr>
        <w:t>言語学習</w:t>
      </w:r>
      <w:r w:rsidR="000328E9">
        <w:rPr>
          <w:rFonts w:hint="eastAsia"/>
        </w:rPr>
        <w:t>（verbal learning）の研究が盛んに行われました。</w:t>
      </w:r>
      <w:r w:rsidR="00930D16">
        <w:rPr>
          <w:rFonts w:hint="eastAsia"/>
        </w:rPr>
        <w:t>20世紀中ごろに</w:t>
      </w:r>
      <w:r w:rsidR="00930D16" w:rsidRPr="00930D16">
        <w:rPr>
          <w:rFonts w:ascii="ＭＳ ゴシック" w:eastAsia="ＭＳ ゴシック" w:hAnsi="ＭＳ ゴシック" w:hint="eastAsia"/>
        </w:rPr>
        <w:t>認知心理学</w:t>
      </w:r>
      <w:r w:rsidR="00930D16">
        <w:rPr>
          <w:rFonts w:hint="eastAsia"/>
        </w:rPr>
        <w:t>（cognitive psychology）が生まれると，無意味つづりではなく単語を用いた実験も多く行われました。記憶する材料は異なっていても，実験心理学での記憶研究はエビングハウスの伝統を受け継いでいます。</w:t>
      </w:r>
      <w:r w:rsidR="00A15AF0">
        <w:rPr>
          <w:rFonts w:hint="eastAsia"/>
        </w:rPr>
        <w:t>エビングハウスは，記憶にあたって記憶術のような特別な工夫は行わず，単純な反復による学習を行いました（『記憶について』第３章第13節）。</w:t>
      </w:r>
      <w:r w:rsidR="00930D16" w:rsidRPr="00930D16">
        <w:rPr>
          <w:rFonts w:ascii="ＭＳ ゴシック" w:eastAsia="ＭＳ ゴシック" w:hAnsi="ＭＳ ゴシック" w:hint="eastAsia"/>
        </w:rPr>
        <w:t>短期記憶</w:t>
      </w:r>
      <w:r w:rsidR="00930D16">
        <w:rPr>
          <w:rFonts w:hint="eastAsia"/>
        </w:rPr>
        <w:t>（short-term memory）と</w:t>
      </w:r>
      <w:r w:rsidR="00930D16" w:rsidRPr="00930D16">
        <w:rPr>
          <w:rFonts w:ascii="ＭＳ ゴシック" w:eastAsia="ＭＳ ゴシック" w:hAnsi="ＭＳ ゴシック" w:hint="eastAsia"/>
        </w:rPr>
        <w:t>長期記憶</w:t>
      </w:r>
      <w:r w:rsidR="00930D16">
        <w:rPr>
          <w:rFonts w:hint="eastAsia"/>
        </w:rPr>
        <w:t>（long-term memory）を区別し，それぞれに対応する</w:t>
      </w:r>
      <w:r w:rsidR="00930D16" w:rsidRPr="00930D16">
        <w:rPr>
          <w:rFonts w:ascii="ＭＳ ゴシック" w:eastAsia="ＭＳ ゴシック" w:hAnsi="ＭＳ ゴシック" w:hint="eastAsia"/>
        </w:rPr>
        <w:t>記憶貯蔵庫</w:t>
      </w:r>
      <w:r w:rsidR="00930D16">
        <w:rPr>
          <w:rFonts w:hint="eastAsia"/>
        </w:rPr>
        <w:t>（memory storage）を想定する記憶の貯蔵庫モデルは，</w:t>
      </w:r>
      <w:r w:rsidR="00A15AF0" w:rsidRPr="00A15AF0">
        <w:rPr>
          <w:rFonts w:ascii="ＭＳ ゴシック" w:eastAsia="ＭＳ ゴシック" w:hAnsi="ＭＳ ゴシック" w:hint="eastAsia"/>
        </w:rPr>
        <w:t>リハーサル</w:t>
      </w:r>
      <w:r w:rsidR="00A15AF0">
        <w:rPr>
          <w:rFonts w:hint="eastAsia"/>
        </w:rPr>
        <w:t>と呼ばれる反復のプロセスを含んでおり，</w:t>
      </w:r>
      <w:r w:rsidR="00885DD3">
        <w:rPr>
          <w:rFonts w:hint="eastAsia"/>
        </w:rPr>
        <w:t>エビングハウスによる記憶研究の延長上にあると言えます。</w:t>
      </w:r>
    </w:p>
    <w:sectPr w:rsidR="000328E9" w:rsidRPr="00410FE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079B5" w14:textId="77777777" w:rsidR="009F72B4" w:rsidRDefault="009F72B4" w:rsidP="00D1451A">
      <w:r>
        <w:separator/>
      </w:r>
    </w:p>
  </w:endnote>
  <w:endnote w:type="continuationSeparator" w:id="0">
    <w:p w14:paraId="56BC9CDB" w14:textId="77777777" w:rsidR="009F72B4" w:rsidRDefault="009F72B4" w:rsidP="00D1451A">
      <w:r>
        <w:continuationSeparator/>
      </w:r>
    </w:p>
  </w:endnote>
  <w:endnote w:id="1">
    <w:p w14:paraId="2FEF3680" w14:textId="73D49017" w:rsidR="00D1451A" w:rsidRDefault="00D1451A">
      <w:pPr>
        <w:pStyle w:val="aa"/>
      </w:pPr>
      <w:r>
        <w:rPr>
          <w:rStyle w:val="ac"/>
        </w:rPr>
        <w:endnoteRef/>
      </w:r>
      <w:r>
        <w:t xml:space="preserve"> </w:t>
      </w:r>
      <w:r>
        <w:rPr>
          <w:rFonts w:hint="eastAsia"/>
        </w:rPr>
        <w:t>実際には，実験室はこれより前に</w:t>
      </w:r>
      <w:r w:rsidR="000F7F22">
        <w:rPr>
          <w:rFonts w:hint="eastAsia"/>
        </w:rPr>
        <w:t>設置</w:t>
      </w:r>
      <w:r>
        <w:rPr>
          <w:rFonts w:hint="eastAsia"/>
        </w:rPr>
        <w:t>されており</w:t>
      </w:r>
      <w:r w:rsidR="000823CE">
        <w:rPr>
          <w:rFonts w:hint="eastAsia"/>
        </w:rPr>
        <w:t>，</w:t>
      </w:r>
      <w:r>
        <w:rPr>
          <w:rFonts w:hint="eastAsia"/>
        </w:rPr>
        <w:t>「心理学演習」が正式なカリキュラムに加えられたのがこの年</w:t>
      </w:r>
      <w:r w:rsidR="000823CE">
        <w:rPr>
          <w:rFonts w:hint="eastAsia"/>
        </w:rPr>
        <w:t>である</w:t>
      </w:r>
      <w:r>
        <w:rPr>
          <w:rFonts w:hint="eastAsia"/>
        </w:rPr>
        <w:t>ようです。参考：高橋澪子（1999）『心の科学史：</w:t>
      </w:r>
      <w:r w:rsidR="000823CE">
        <w:rPr>
          <w:rFonts w:hint="eastAsia"/>
        </w:rPr>
        <w:t>西洋心理学の源流と実験心理学の誕生</w:t>
      </w:r>
      <w:r>
        <w:rPr>
          <w:rFonts w:hint="eastAsia"/>
        </w:rPr>
        <w:t>』</w:t>
      </w:r>
      <w:r w:rsidR="000823CE">
        <w:rPr>
          <w:rFonts w:hint="eastAsia"/>
        </w:rPr>
        <w:t>東北大学出版会</w:t>
      </w:r>
    </w:p>
  </w:endnote>
  <w:endnote w:id="2">
    <w:p w14:paraId="1C5B2ED4" w14:textId="12668080" w:rsidR="00A71D61" w:rsidRDefault="00A71D61">
      <w:pPr>
        <w:pStyle w:val="aa"/>
      </w:pPr>
      <w:r>
        <w:rPr>
          <w:rStyle w:val="ac"/>
        </w:rPr>
        <w:endnoteRef/>
      </w:r>
      <w:r>
        <w:t xml:space="preserve"> </w:t>
      </w:r>
      <w:r>
        <w:rPr>
          <w:rFonts w:hint="eastAsia"/>
        </w:rPr>
        <w:t>エビングハウスは自分自身を被験者として実験を行ったため，母語であるドイツ語の母音と子音が使われました。母音は11個，音節の初めの子音が19個，音節終わりの子音が11個でした。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CDD18" w14:textId="77777777" w:rsidR="009F72B4" w:rsidRDefault="009F72B4" w:rsidP="00D1451A">
      <w:r>
        <w:separator/>
      </w:r>
    </w:p>
  </w:footnote>
  <w:footnote w:type="continuationSeparator" w:id="0">
    <w:p w14:paraId="65A04561" w14:textId="77777777" w:rsidR="009F72B4" w:rsidRDefault="009F72B4" w:rsidP="00D14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68AC9" w14:textId="1E2A5826" w:rsidR="00885DD3" w:rsidRDefault="001D690D">
    <w:pPr>
      <w:pStyle w:val="ad"/>
      <w:rPr>
        <w:rFonts w:hint="eastAsia"/>
      </w:rPr>
    </w:pPr>
    <w:r w:rsidRPr="001D690D">
      <w:rPr>
        <w:rFonts w:hint="eastAsia"/>
      </w:rPr>
      <w:t>情報通信技術の活用と教育方法（中等）</w:t>
    </w:r>
  </w:p>
  <w:p w14:paraId="6C895DFE" w14:textId="62202824" w:rsidR="00885DD3" w:rsidRDefault="00885DD3">
    <w:pPr>
      <w:pStyle w:val="ad"/>
    </w:pPr>
    <w:r>
      <w:rPr>
        <w:rFonts w:hint="eastAsia"/>
      </w:rPr>
      <w:t>記憶　ジグソー法での学習教材１</w:t>
    </w:r>
    <w:r w:rsidR="007B14C0">
      <w:rPr>
        <w:rFonts w:hint="eastAsia"/>
      </w:rPr>
      <w:t>「エビングハウスの記憶研究」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852"/>
    <w:rsid w:val="000328E9"/>
    <w:rsid w:val="000616F2"/>
    <w:rsid w:val="000823CE"/>
    <w:rsid w:val="000A574F"/>
    <w:rsid w:val="000F7F22"/>
    <w:rsid w:val="00140800"/>
    <w:rsid w:val="001D690D"/>
    <w:rsid w:val="002709BF"/>
    <w:rsid w:val="00294952"/>
    <w:rsid w:val="00305838"/>
    <w:rsid w:val="003E4380"/>
    <w:rsid w:val="00410FE9"/>
    <w:rsid w:val="00485E1D"/>
    <w:rsid w:val="00487D6F"/>
    <w:rsid w:val="004D755A"/>
    <w:rsid w:val="006F2F0C"/>
    <w:rsid w:val="00715129"/>
    <w:rsid w:val="007B14C0"/>
    <w:rsid w:val="007F50D8"/>
    <w:rsid w:val="007F7AFE"/>
    <w:rsid w:val="00885DD3"/>
    <w:rsid w:val="00930D16"/>
    <w:rsid w:val="009C3A4A"/>
    <w:rsid w:val="009F72B4"/>
    <w:rsid w:val="00A15AF0"/>
    <w:rsid w:val="00A36320"/>
    <w:rsid w:val="00A71D61"/>
    <w:rsid w:val="00B41138"/>
    <w:rsid w:val="00B81291"/>
    <w:rsid w:val="00C26266"/>
    <w:rsid w:val="00C40140"/>
    <w:rsid w:val="00D1451A"/>
    <w:rsid w:val="00D62FB3"/>
    <w:rsid w:val="00E12C59"/>
    <w:rsid w:val="00E66852"/>
    <w:rsid w:val="00EE194F"/>
    <w:rsid w:val="00F679CB"/>
    <w:rsid w:val="00FC4D10"/>
    <w:rsid w:val="00FC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E0DD0"/>
  <w15:chartTrackingRefBased/>
  <w15:docId w15:val="{896A1E7C-240B-4001-B851-70B5D24C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94F"/>
    <w:pPr>
      <w:widowControl w:val="0"/>
      <w:jc w:val="both"/>
    </w:pPr>
  </w:style>
  <w:style w:type="paragraph" w:styleId="1">
    <w:name w:val="heading 1"/>
    <w:basedOn w:val="a"/>
    <w:next w:val="a"/>
    <w:link w:val="10"/>
    <w:uiPriority w:val="9"/>
    <w:qFormat/>
    <w:rsid w:val="00E6685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685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685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685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685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685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685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685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685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68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68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685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68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68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68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68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68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68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685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6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85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6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852"/>
    <w:pPr>
      <w:spacing w:before="160" w:after="160"/>
      <w:jc w:val="center"/>
    </w:pPr>
    <w:rPr>
      <w:i/>
      <w:iCs/>
      <w:color w:val="404040" w:themeColor="text1" w:themeTint="BF"/>
    </w:rPr>
  </w:style>
  <w:style w:type="character" w:customStyle="1" w:styleId="a8">
    <w:name w:val="引用文 (文字)"/>
    <w:basedOn w:val="a0"/>
    <w:link w:val="a7"/>
    <w:uiPriority w:val="29"/>
    <w:rsid w:val="00E66852"/>
    <w:rPr>
      <w:i/>
      <w:iCs/>
      <w:color w:val="404040" w:themeColor="text1" w:themeTint="BF"/>
    </w:rPr>
  </w:style>
  <w:style w:type="paragraph" w:styleId="a9">
    <w:name w:val="List Paragraph"/>
    <w:basedOn w:val="a"/>
    <w:uiPriority w:val="34"/>
    <w:qFormat/>
    <w:rsid w:val="00E66852"/>
    <w:pPr>
      <w:ind w:left="720"/>
      <w:contextualSpacing/>
    </w:pPr>
  </w:style>
  <w:style w:type="character" w:styleId="21">
    <w:name w:val="Intense Emphasis"/>
    <w:basedOn w:val="a0"/>
    <w:uiPriority w:val="21"/>
    <w:qFormat/>
    <w:rsid w:val="00E66852"/>
    <w:rPr>
      <w:i/>
      <w:iCs/>
      <w:color w:val="0F4761" w:themeColor="accent1" w:themeShade="BF"/>
    </w:rPr>
  </w:style>
  <w:style w:type="paragraph" w:styleId="22">
    <w:name w:val="Intense Quote"/>
    <w:basedOn w:val="a"/>
    <w:next w:val="a"/>
    <w:link w:val="23"/>
    <w:uiPriority w:val="30"/>
    <w:qFormat/>
    <w:rsid w:val="00E668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6852"/>
    <w:rPr>
      <w:i/>
      <w:iCs/>
      <w:color w:val="0F4761" w:themeColor="accent1" w:themeShade="BF"/>
    </w:rPr>
  </w:style>
  <w:style w:type="character" w:styleId="24">
    <w:name w:val="Intense Reference"/>
    <w:basedOn w:val="a0"/>
    <w:uiPriority w:val="32"/>
    <w:qFormat/>
    <w:rsid w:val="00E66852"/>
    <w:rPr>
      <w:b/>
      <w:bCs/>
      <w:smallCaps/>
      <w:color w:val="0F4761" w:themeColor="accent1" w:themeShade="BF"/>
      <w:spacing w:val="5"/>
    </w:rPr>
  </w:style>
  <w:style w:type="paragraph" w:styleId="aa">
    <w:name w:val="endnote text"/>
    <w:basedOn w:val="a"/>
    <w:link w:val="ab"/>
    <w:uiPriority w:val="99"/>
    <w:semiHidden/>
    <w:unhideWhenUsed/>
    <w:rsid w:val="00D1451A"/>
    <w:pPr>
      <w:snapToGrid w:val="0"/>
      <w:jc w:val="left"/>
    </w:pPr>
  </w:style>
  <w:style w:type="character" w:customStyle="1" w:styleId="ab">
    <w:name w:val="文末脚注文字列 (文字)"/>
    <w:basedOn w:val="a0"/>
    <w:link w:val="aa"/>
    <w:uiPriority w:val="99"/>
    <w:semiHidden/>
    <w:rsid w:val="00D1451A"/>
  </w:style>
  <w:style w:type="character" w:styleId="ac">
    <w:name w:val="endnote reference"/>
    <w:basedOn w:val="a0"/>
    <w:uiPriority w:val="99"/>
    <w:semiHidden/>
    <w:unhideWhenUsed/>
    <w:rsid w:val="00D1451A"/>
    <w:rPr>
      <w:vertAlign w:val="superscript"/>
    </w:rPr>
  </w:style>
  <w:style w:type="paragraph" w:styleId="ad">
    <w:name w:val="header"/>
    <w:basedOn w:val="a"/>
    <w:link w:val="ae"/>
    <w:uiPriority w:val="99"/>
    <w:unhideWhenUsed/>
    <w:rsid w:val="00885DD3"/>
    <w:pPr>
      <w:tabs>
        <w:tab w:val="center" w:pos="4252"/>
        <w:tab w:val="right" w:pos="8504"/>
      </w:tabs>
      <w:snapToGrid w:val="0"/>
    </w:pPr>
  </w:style>
  <w:style w:type="character" w:customStyle="1" w:styleId="ae">
    <w:name w:val="ヘッダー (文字)"/>
    <w:basedOn w:val="a0"/>
    <w:link w:val="ad"/>
    <w:uiPriority w:val="99"/>
    <w:rsid w:val="00885DD3"/>
  </w:style>
  <w:style w:type="paragraph" w:styleId="af">
    <w:name w:val="footer"/>
    <w:basedOn w:val="a"/>
    <w:link w:val="af0"/>
    <w:uiPriority w:val="99"/>
    <w:unhideWhenUsed/>
    <w:rsid w:val="00885DD3"/>
    <w:pPr>
      <w:tabs>
        <w:tab w:val="center" w:pos="4252"/>
        <w:tab w:val="right" w:pos="8504"/>
      </w:tabs>
      <w:snapToGrid w:val="0"/>
    </w:pPr>
  </w:style>
  <w:style w:type="character" w:customStyle="1" w:styleId="af0">
    <w:name w:val="フッター (文字)"/>
    <w:basedOn w:val="a0"/>
    <w:link w:val="af"/>
    <w:uiPriority w:val="99"/>
    <w:rsid w:val="00885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9763">
      <w:bodyDiv w:val="1"/>
      <w:marLeft w:val="0"/>
      <w:marRight w:val="0"/>
      <w:marTop w:val="0"/>
      <w:marBottom w:val="0"/>
      <w:divBdr>
        <w:top w:val="none" w:sz="0" w:space="0" w:color="auto"/>
        <w:left w:val="none" w:sz="0" w:space="0" w:color="auto"/>
        <w:bottom w:val="none" w:sz="0" w:space="0" w:color="auto"/>
        <w:right w:val="none" w:sz="0" w:space="0" w:color="auto"/>
      </w:divBdr>
    </w:div>
    <w:div w:id="26052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1133-9CFD-4E66-90B1-BC65AC56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 寺尾</dc:creator>
  <cp:keywords/>
  <dc:description/>
  <cp:lastModifiedBy>敦 寺尾</cp:lastModifiedBy>
  <cp:revision>11</cp:revision>
  <cp:lastPrinted>2024-10-02T09:04:00Z</cp:lastPrinted>
  <dcterms:created xsi:type="dcterms:W3CDTF">2024-10-02T04:16:00Z</dcterms:created>
  <dcterms:modified xsi:type="dcterms:W3CDTF">2025-04-21T01:43:00Z</dcterms:modified>
</cp:coreProperties>
</file>